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FA7C5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</w:t>
      </w:r>
      <w:r w:rsidR="0096008F" w:rsidRPr="0096008F">
        <w:rPr>
          <w:rFonts w:ascii="Times New Roman" w:hAnsi="Times New Roman" w:cs="Times New Roman"/>
          <w:b/>
          <w:sz w:val="28"/>
          <w:szCs w:val="28"/>
        </w:rPr>
        <w:t>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="0096008F"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B17DAF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17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7173C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</w:t>
      </w:r>
      <w:r w:rsidR="007173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г</w:t>
      </w:r>
      <w:r w:rsidR="007173C7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Об утверждении соглашения о передачи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Утвердить соглашение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3D">
        <w:rPr>
          <w:rFonts w:ascii="Times New Roman" w:hAnsi="Times New Roman" w:cs="Times New Roman"/>
          <w:sz w:val="28"/>
          <w:szCs w:val="28"/>
        </w:rPr>
        <w:t>В.С. Ковнер</w:t>
      </w: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0E2BA3" w:rsidRPr="0088735A" w:rsidTr="004D17FE">
        <w:tc>
          <w:tcPr>
            <w:tcW w:w="4680" w:type="dxa"/>
          </w:tcPr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                                      </w:t>
            </w:r>
            <w:r w:rsidRPr="0088735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0E2BA3" w:rsidRPr="0088735A" w:rsidRDefault="000E2BA3" w:rsidP="000E2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0E2BA3" w:rsidRPr="0088735A" w:rsidRDefault="000E2BA3" w:rsidP="000E2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2BA3" w:rsidRPr="0088735A" w:rsidRDefault="000E2BA3" w:rsidP="000E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0E2BA3" w:rsidRPr="0088735A" w:rsidRDefault="000E2BA3" w:rsidP="000E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«09» декабря 2022 года № 418</w:t>
            </w:r>
          </w:p>
          <w:p w:rsidR="000E2BA3" w:rsidRPr="0088735A" w:rsidRDefault="000E2BA3" w:rsidP="000E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A3" w:rsidRPr="0088735A" w:rsidRDefault="000E2BA3" w:rsidP="000E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«Черемховское»</w:t>
            </w:r>
          </w:p>
          <w:p w:rsidR="000E2BA3" w:rsidRPr="0088735A" w:rsidRDefault="000E2BA3" w:rsidP="000E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26» декабря </w:t>
            </w: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0E2BA3" w:rsidRPr="0088735A" w:rsidRDefault="000E2BA3" w:rsidP="000E2BA3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E2BA3" w:rsidRPr="0088735A" w:rsidRDefault="000E2BA3" w:rsidP="000E2BA3">
      <w:pPr>
        <w:pStyle w:val="a6"/>
        <w:spacing w:after="0"/>
        <w:jc w:val="center"/>
        <w:rPr>
          <w:b/>
          <w:bCs/>
          <w:sz w:val="28"/>
          <w:szCs w:val="28"/>
        </w:rPr>
      </w:pPr>
      <w:bookmarkStart w:id="0" w:name="sub_10"/>
      <w:r w:rsidRPr="0088735A">
        <w:rPr>
          <w:b/>
          <w:bCs/>
          <w:sz w:val="28"/>
          <w:szCs w:val="28"/>
        </w:rPr>
        <w:t>СОГЛАШЕНИЕ</w:t>
      </w: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8735A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«Черемховское»</w:t>
      </w:r>
    </w:p>
    <w:p w:rsidR="000E2BA3" w:rsidRPr="0088735A" w:rsidRDefault="000E2BA3" w:rsidP="000E2BA3">
      <w:pPr>
        <w:tabs>
          <w:tab w:val="left" w:pos="5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68613D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«Красночикойский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Михайловича</w:t>
      </w:r>
      <w:r w:rsidRPr="0068613D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rFonts w:ascii="Times New Roman" w:hAnsi="Times New Roman" w:cs="Times New Roman"/>
          <w:sz w:val="28"/>
          <w:szCs w:val="28"/>
        </w:rPr>
        <w:t xml:space="preserve">Красночикойский район»,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 213-л/с от 05.09.2022 года, </w:t>
      </w:r>
      <w:r w:rsidRPr="00690CA3">
        <w:rPr>
          <w:rFonts w:ascii="Times New Roman" w:hAnsi="Times New Roman" w:cs="Times New Roman"/>
          <w:sz w:val="28"/>
          <w:szCs w:val="28"/>
        </w:rPr>
        <w:t xml:space="preserve"> </w:t>
      </w:r>
      <w:r w:rsidRPr="005A1FC5">
        <w:rPr>
          <w:rFonts w:ascii="Times New Roman" w:hAnsi="Times New Roman" w:cs="Times New Roman"/>
          <w:sz w:val="28"/>
          <w:szCs w:val="28"/>
        </w:rPr>
        <w:t>с одной стороны, и Администрация сельского поселения «Черемховское</w:t>
      </w:r>
      <w:r w:rsidRPr="009C1E7B">
        <w:rPr>
          <w:rFonts w:ascii="Times New Roman" w:hAnsi="Times New Roman" w:cs="Times New Roman"/>
          <w:sz w:val="28"/>
          <w:szCs w:val="28"/>
        </w:rPr>
        <w:t>», именуемая</w:t>
      </w:r>
      <w:proofErr w:type="gramEnd"/>
      <w:r w:rsidRPr="009C1E7B">
        <w:rPr>
          <w:rFonts w:ascii="Times New Roman" w:hAnsi="Times New Roman" w:cs="Times New Roman"/>
          <w:sz w:val="28"/>
          <w:szCs w:val="28"/>
        </w:rPr>
        <w:t xml:space="preserve"> в дальнейшем Администрация поселения, в лице главы сельского поселения «Черемховское» Ковнера Виктора Сергеевича, </w:t>
      </w:r>
      <w:proofErr w:type="gramStart"/>
      <w:r w:rsidRPr="009C1E7B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9C1E7B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«Черемховское», с другой стороны, в дальнейшем именуемые Стороны</w:t>
      </w:r>
      <w:r w:rsidRPr="0088735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</w:t>
      </w:r>
      <w:proofErr w:type="gramEnd"/>
      <w:r w:rsidRPr="0088735A">
        <w:rPr>
          <w:rFonts w:ascii="Times New Roman" w:hAnsi="Times New Roman" w:cs="Times New Roman"/>
          <w:sz w:val="28"/>
          <w:szCs w:val="28"/>
        </w:rPr>
        <w:t xml:space="preserve"> - переданные полномочия), а именно: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2BA3" w:rsidRPr="009E048B" w:rsidRDefault="000E2BA3" w:rsidP="000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48B"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443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443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  <w:proofErr w:type="gramEnd"/>
    </w:p>
    <w:p w:rsidR="000E2BA3" w:rsidRPr="009E048B" w:rsidRDefault="000E2BA3" w:rsidP="000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8B">
        <w:rPr>
          <w:rFonts w:ascii="Times New Roman" w:hAnsi="Times New Roman" w:cs="Times New Roman"/>
          <w:sz w:val="28"/>
          <w:szCs w:val="28"/>
        </w:rPr>
        <w:t xml:space="preserve"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proofErr w:type="gramStart"/>
      <w:r w:rsidRPr="009E048B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9E048B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1.1.5. </w:t>
      </w:r>
      <w:r w:rsidRPr="0088735A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1.1.6. 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2BA3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1.1.8</w:t>
      </w:r>
      <w:r w:rsidRPr="009E048B">
        <w:rPr>
          <w:rFonts w:ascii="Times New Roman" w:hAnsi="Times New Roman" w:cs="Times New Roman"/>
          <w:sz w:val="28"/>
          <w:szCs w:val="28"/>
        </w:rPr>
        <w:t xml:space="preserve">. </w:t>
      </w:r>
      <w:r w:rsidRPr="0098762D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98762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87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2D">
        <w:rPr>
          <w:rFonts w:ascii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9876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762D">
        <w:rPr>
          <w:rFonts w:ascii="Times New Roman" w:hAnsi="Times New Roman" w:cs="Times New Roman"/>
          <w:sz w:val="28"/>
          <w:szCs w:val="28"/>
        </w:rPr>
        <w:t xml:space="preserve">далее - уведомление о планируемом строительстве) параметров объекта индивидуального жилищного строительства или </w:t>
      </w:r>
      <w:r w:rsidRPr="0098762D">
        <w:rPr>
          <w:rFonts w:ascii="Times New Roman" w:hAnsi="Times New Roman" w:cs="Times New Roman"/>
          <w:sz w:val="28"/>
          <w:szCs w:val="28"/>
        </w:rPr>
        <w:lastRenderedPageBreak/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987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2D">
        <w:rPr>
          <w:rFonts w:ascii="Times New Roman" w:hAnsi="Times New Roman" w:cs="Times New Roman"/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</w:t>
      </w:r>
      <w:r>
        <w:rPr>
          <w:rFonts w:ascii="Times New Roman" w:hAnsi="Times New Roman" w:cs="Times New Roman"/>
          <w:sz w:val="28"/>
          <w:szCs w:val="28"/>
        </w:rPr>
        <w:t>женных на территориях поселений</w:t>
      </w:r>
      <w:r w:rsidRPr="009876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Pr="0088735A">
        <w:rPr>
          <w:rFonts w:ascii="Times New Roman" w:hAnsi="Times New Roman" w:cs="Times New Roman"/>
          <w:sz w:val="28"/>
          <w:szCs w:val="28"/>
        </w:rPr>
        <w:t>. организация ритуальных услуг и содержание мест захоронения;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735A">
        <w:rPr>
          <w:rFonts w:ascii="Times New Roman" w:hAnsi="Times New Roman" w:cs="Times New Roman"/>
          <w:sz w:val="28"/>
          <w:szCs w:val="28"/>
        </w:rPr>
        <w:t>.  осуществление мероприятий по обеспечению безопасности людей на водных объек</w:t>
      </w:r>
      <w:r>
        <w:rPr>
          <w:rFonts w:ascii="Times New Roman" w:hAnsi="Times New Roman" w:cs="Times New Roman"/>
          <w:sz w:val="28"/>
          <w:szCs w:val="28"/>
        </w:rPr>
        <w:t>тах, охране их жизни и здоровья.</w:t>
      </w:r>
    </w:p>
    <w:p w:rsidR="000E2BA3" w:rsidRPr="0088735A" w:rsidRDefault="000E2BA3" w:rsidP="000E2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1.2.</w:t>
      </w:r>
      <w:r w:rsidRPr="008873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  <w:proofErr w:type="gramEnd"/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</w:t>
      </w:r>
      <w:r w:rsidRPr="0088735A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1.3.1.</w:t>
      </w:r>
      <w:r w:rsidRPr="008873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8735A">
        <w:rPr>
          <w:rFonts w:ascii="Times New Roman" w:hAnsi="Times New Roman" w:cs="Times New Roman"/>
          <w:sz w:val="28"/>
          <w:szCs w:val="28"/>
        </w:rPr>
        <w:t xml:space="preserve"> самоуправления в области контроля за исполнением полномочий по решению вопроса местного значения.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1.3.2.</w:t>
      </w:r>
      <w:r w:rsidRPr="0088735A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1.3.3.</w:t>
      </w:r>
      <w:r w:rsidRPr="0088735A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A3" w:rsidRPr="0088735A" w:rsidRDefault="000E2BA3" w:rsidP="000E2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8"/>
          <w:sz w:val="28"/>
          <w:szCs w:val="28"/>
        </w:rPr>
        <w:t xml:space="preserve">2.1.  Администрация района </w:t>
      </w:r>
      <w:proofErr w:type="gramStart"/>
      <w:r w:rsidRPr="0088735A">
        <w:rPr>
          <w:rStyle w:val="a8"/>
          <w:sz w:val="28"/>
          <w:szCs w:val="28"/>
        </w:rPr>
        <w:t>обязана</w:t>
      </w:r>
      <w:proofErr w:type="gramEnd"/>
      <w:r w:rsidRPr="0088735A">
        <w:rPr>
          <w:rStyle w:val="a8"/>
          <w:sz w:val="28"/>
          <w:szCs w:val="28"/>
        </w:rPr>
        <w:t>: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lastRenderedPageBreak/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8"/>
          <w:sz w:val="28"/>
          <w:szCs w:val="28"/>
        </w:rPr>
        <w:t>2.2. Администрация поселения обязана: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8"/>
          <w:sz w:val="28"/>
          <w:szCs w:val="28"/>
        </w:rPr>
        <w:t>2.3.  Администрация  района имеет право: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2.3.1.Осуществлять </w:t>
      </w:r>
      <w:proofErr w:type="gramStart"/>
      <w:r w:rsidRPr="0088735A">
        <w:rPr>
          <w:sz w:val="28"/>
          <w:szCs w:val="28"/>
        </w:rPr>
        <w:t>контроль за</w:t>
      </w:r>
      <w:proofErr w:type="gramEnd"/>
      <w:r w:rsidRPr="0088735A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lastRenderedPageBreak/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8"/>
          <w:sz w:val="28"/>
          <w:szCs w:val="28"/>
        </w:rPr>
        <w:t>2.4. Администрация  поселения имеет право: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</w:t>
      </w:r>
      <w:proofErr w:type="gramStart"/>
      <w:r w:rsidRPr="0088735A">
        <w:rPr>
          <w:sz w:val="28"/>
          <w:szCs w:val="28"/>
        </w:rPr>
        <w:t>предусмотренном</w:t>
      </w:r>
      <w:proofErr w:type="gramEnd"/>
      <w:r w:rsidRPr="0088735A">
        <w:rPr>
          <w:sz w:val="28"/>
          <w:szCs w:val="28"/>
        </w:rPr>
        <w:t xml:space="preserve"> пунктом 5.2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88735A">
        <w:rPr>
          <w:sz w:val="28"/>
          <w:szCs w:val="28"/>
        </w:rPr>
        <w:t>непредоставлении</w:t>
      </w:r>
      <w:proofErr w:type="spellEnd"/>
      <w:r w:rsidRPr="0088735A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2.4.5. Осуществлять взаимодействие с </w:t>
      </w:r>
      <w:proofErr w:type="gramStart"/>
      <w:r w:rsidRPr="0088735A">
        <w:rPr>
          <w:sz w:val="28"/>
          <w:szCs w:val="28"/>
        </w:rPr>
        <w:t>заинтересованными</w:t>
      </w:r>
      <w:proofErr w:type="gramEnd"/>
      <w:r w:rsidRPr="0088735A">
        <w:rPr>
          <w:sz w:val="28"/>
          <w:szCs w:val="28"/>
        </w:rPr>
        <w:t xml:space="preserve">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0E2BA3" w:rsidRPr="0088735A" w:rsidRDefault="000E2BA3" w:rsidP="000E2BA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35A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</w:t>
      </w:r>
      <w:r>
        <w:rPr>
          <w:rFonts w:ascii="Times New Roman" w:hAnsi="Times New Roman" w:cs="Times New Roman"/>
          <w:sz w:val="28"/>
          <w:szCs w:val="28"/>
        </w:rPr>
        <w:t>жете на 2023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 в соответствии с Приложением № 1 к настоящему Соглашению.</w:t>
      </w:r>
      <w:proofErr w:type="gramEnd"/>
    </w:p>
    <w:p w:rsidR="000E2BA3" w:rsidRDefault="000E2BA3" w:rsidP="000E2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</w:t>
      </w:r>
      <w:r>
        <w:rPr>
          <w:rFonts w:ascii="Times New Roman" w:hAnsi="Times New Roman"/>
          <w:sz w:val="28"/>
          <w:szCs w:val="28"/>
        </w:rPr>
        <w:lastRenderedPageBreak/>
        <w:t xml:space="preserve">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/>
          <w:sz w:val="28"/>
          <w:szCs w:val="28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5443B9">
          <w:rPr>
            <w:rFonts w:ascii="Times New Roman" w:hAnsi="Times New Roman"/>
            <w:sz w:val="28"/>
            <w:szCs w:val="28"/>
          </w:rPr>
          <w:t>законодательством</w:t>
        </w:r>
        <w:proofErr w:type="gramEnd"/>
      </w:hyperlink>
      <w:r w:rsidRPr="005443B9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0E2BA3" w:rsidRDefault="000E2BA3" w:rsidP="000E2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Pr="0088735A">
        <w:rPr>
          <w:sz w:val="28"/>
          <w:szCs w:val="28"/>
        </w:rPr>
        <w:lastRenderedPageBreak/>
        <w:t xml:space="preserve">администрации поселения в течение пяти дней с момента установления факта ненадлежащего использования. Администрация поселения </w:t>
      </w:r>
      <w:proofErr w:type="gramStart"/>
      <w:r w:rsidRPr="0088735A">
        <w:rPr>
          <w:sz w:val="28"/>
          <w:szCs w:val="28"/>
        </w:rPr>
        <w:t>обязана</w:t>
      </w:r>
      <w:proofErr w:type="gramEnd"/>
      <w:r w:rsidRPr="0088735A">
        <w:rPr>
          <w:sz w:val="28"/>
          <w:szCs w:val="28"/>
        </w:rPr>
        <w:t xml:space="preserve">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BA3" w:rsidRPr="0088735A" w:rsidRDefault="000E2BA3" w:rsidP="000E2BA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88735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0E2BA3" w:rsidRPr="0088735A" w:rsidRDefault="000E2BA3" w:rsidP="000E2BA3">
      <w:pPr>
        <w:pStyle w:val="a5"/>
        <w:spacing w:before="0" w:beforeAutospacing="0" w:after="0" w:afterAutospacing="0"/>
        <w:ind w:left="-360"/>
        <w:jc w:val="center"/>
        <w:rPr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5.1.</w:t>
      </w:r>
      <w:r w:rsidRPr="0088735A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35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5.2.</w:t>
      </w:r>
      <w:r w:rsidRPr="0088735A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6.1.</w:t>
      </w:r>
      <w:r w:rsidRPr="0088735A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 настоящего Соглашения с «01»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года по «31» де</w:t>
      </w:r>
      <w:r>
        <w:rPr>
          <w:rFonts w:ascii="Times New Roman" w:hAnsi="Times New Roman" w:cs="Times New Roman"/>
          <w:sz w:val="28"/>
          <w:szCs w:val="28"/>
        </w:rPr>
        <w:t>кабря 2023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lastRenderedPageBreak/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6.3. Действие настоящего соглашения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6.4.</w:t>
      </w:r>
      <w:r w:rsidRPr="0088735A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6.5.</w:t>
      </w:r>
      <w:r w:rsidRPr="0088735A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6.5.5. в случае вступления в силу решения суда.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E2BA3" w:rsidRPr="0088735A" w:rsidRDefault="000E2BA3" w:rsidP="000E2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E2BA3" w:rsidRPr="0088735A" w:rsidRDefault="000E2BA3" w:rsidP="000E2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7.1.</w:t>
      </w:r>
      <w:r w:rsidRPr="0088735A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7.2.</w:t>
      </w:r>
      <w:r w:rsidRPr="0088735A">
        <w:rPr>
          <w:rFonts w:ascii="Times New Roman" w:hAnsi="Times New Roman" w:cs="Times New Roman"/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</w:t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согласительной</w:t>
      </w:r>
      <w:proofErr w:type="gramEnd"/>
      <w:r w:rsidRPr="0088735A">
        <w:rPr>
          <w:rFonts w:ascii="Times New Roman" w:hAnsi="Times New Roman" w:cs="Times New Roman"/>
          <w:sz w:val="28"/>
          <w:szCs w:val="28"/>
        </w:rPr>
        <w:t xml:space="preserve"> комиссии. В случае невозможности решения разногласий путём переговоров спор решается </w:t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735A"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7.3.</w:t>
      </w:r>
      <w:r w:rsidRPr="0088735A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lastRenderedPageBreak/>
        <w:tab/>
        <w:t>7.4.</w:t>
      </w:r>
      <w:r w:rsidRPr="0088735A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0E2BA3" w:rsidRPr="0088735A" w:rsidRDefault="000E2BA3" w:rsidP="000E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0E2BA3" w:rsidRPr="0088735A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Look w:val="01E0"/>
      </w:tblPr>
      <w:tblGrid>
        <w:gridCol w:w="4786"/>
        <w:gridCol w:w="425"/>
        <w:gridCol w:w="4524"/>
      </w:tblGrid>
      <w:tr w:rsidR="000E2BA3" w:rsidRPr="0088735A" w:rsidTr="004D17FE">
        <w:tc>
          <w:tcPr>
            <w:tcW w:w="4786" w:type="dxa"/>
          </w:tcPr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59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E2BA3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обязанности</w:t>
            </w:r>
          </w:p>
          <w:p w:rsidR="000E2BA3" w:rsidRPr="0068613D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главы</w:t>
            </w:r>
            <w:r w:rsidRPr="006861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0E2BA3" w:rsidRPr="0068613D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0E2BA3" w:rsidRPr="0068613D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6861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425" w:type="dxa"/>
          </w:tcPr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поселения «Черемховское»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ИНН  7509003952                   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8735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40204810800000000130</w:t>
            </w: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с. Черемхово, ул. Центральная, 47</w:t>
            </w:r>
          </w:p>
          <w:p w:rsidR="000E2BA3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E2BA3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A3" w:rsidRPr="0088735A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 Ковнер</w:t>
            </w:r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0E2BA3" w:rsidRPr="0088735A" w:rsidRDefault="000E2BA3" w:rsidP="000E2BA3">
      <w:pPr>
        <w:shd w:val="clear" w:color="auto" w:fill="FFFFFF"/>
        <w:tabs>
          <w:tab w:val="left" w:pos="25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br w:type="page"/>
      </w:r>
      <w:r w:rsidRPr="0088735A">
        <w:rPr>
          <w:rFonts w:ascii="Times New Roman" w:hAnsi="Times New Roman" w:cs="Times New Roman"/>
          <w:sz w:val="28"/>
          <w:szCs w:val="28"/>
        </w:rPr>
        <w:lastRenderedPageBreak/>
        <w:t>Приложение № 1 к Соглашению</w:t>
      </w:r>
    </w:p>
    <w:p w:rsidR="000E2BA3" w:rsidRPr="009E048B" w:rsidRDefault="000E2BA3" w:rsidP="000E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48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«09</w:t>
      </w:r>
      <w:r w:rsidRPr="009E04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9E04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418</w:t>
      </w:r>
    </w:p>
    <w:p w:rsidR="000E2BA3" w:rsidRPr="0088735A" w:rsidRDefault="000E2BA3" w:rsidP="000E2BA3">
      <w:pPr>
        <w:shd w:val="clear" w:color="auto" w:fill="FFFFFF"/>
        <w:tabs>
          <w:tab w:val="left" w:pos="25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BA3" w:rsidRPr="0088735A" w:rsidRDefault="000E2BA3" w:rsidP="000E2B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Объёмы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межбюджетных трансфертов на 2023</w:t>
      </w:r>
      <w:r w:rsidRPr="008873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</w:t>
      </w:r>
      <w:r w:rsidRPr="0088735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8873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передаваемых ей части полномочий </w:t>
      </w:r>
      <w:r w:rsidRPr="0088735A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A3" w:rsidRPr="0088735A" w:rsidRDefault="000E2BA3" w:rsidP="000E2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88735A">
        <w:rPr>
          <w:rFonts w:ascii="Times New Roman" w:hAnsi="Times New Roman" w:cs="Times New Roman"/>
          <w:spacing w:val="-3"/>
          <w:sz w:val="28"/>
          <w:szCs w:val="28"/>
        </w:rPr>
        <w:t>Объём межбюджетных трансфертов на 202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</w:t>
      </w:r>
      <w:r w:rsidRPr="0088735A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88735A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8873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 w:cs="Times New Roman"/>
          <w:sz w:val="28"/>
          <w:szCs w:val="28"/>
        </w:rPr>
        <w:t>организация дорожного движения, а также осуществление</w:t>
      </w:r>
      <w:proofErr w:type="gramEnd"/>
      <w:r w:rsidRPr="005443B9">
        <w:rPr>
          <w:rFonts w:ascii="Times New Roman" w:hAnsi="Times New Roman" w:cs="Times New Roman"/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5443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443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8873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1 109 483 </w:t>
      </w:r>
      <w:r w:rsidRPr="008873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убля</w:t>
      </w:r>
      <w:r w:rsidRPr="0088735A">
        <w:rPr>
          <w:rFonts w:ascii="Times New Roman" w:hAnsi="Times New Roman" w:cs="Times New Roman"/>
          <w:sz w:val="28"/>
          <w:szCs w:val="28"/>
        </w:rPr>
        <w:t>.</w:t>
      </w:r>
    </w:p>
    <w:p w:rsidR="000E2BA3" w:rsidRPr="0088735A" w:rsidRDefault="000E2BA3" w:rsidP="000E2BA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2.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>Объём межбюджетных трансфертов на 202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</w:t>
      </w:r>
      <w:r w:rsidRPr="0088735A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88735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286 951</w:t>
      </w:r>
      <w:r w:rsidRPr="008873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>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>
        <w:rPr>
          <w:rFonts w:ascii="Times New Roman" w:hAnsi="Times New Roman" w:cs="Times New Roman"/>
          <w:b/>
          <w:sz w:val="28"/>
          <w:szCs w:val="28"/>
        </w:rPr>
        <w:t>61 825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proofErr w:type="gramStart"/>
      <w:r w:rsidRPr="0088735A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88735A">
        <w:rPr>
          <w:rFonts w:ascii="Times New Roman" w:hAnsi="Times New Roman" w:cs="Times New Roman"/>
          <w:sz w:val="28"/>
          <w:szCs w:val="28"/>
        </w:rPr>
        <w:t xml:space="preserve"> законодательством – </w:t>
      </w:r>
      <w:r>
        <w:rPr>
          <w:rFonts w:ascii="Times New Roman" w:hAnsi="Times New Roman" w:cs="Times New Roman"/>
          <w:b/>
          <w:sz w:val="28"/>
          <w:szCs w:val="28"/>
        </w:rPr>
        <w:t>3 448</w:t>
      </w:r>
      <w:r w:rsidRPr="00887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35A">
        <w:rPr>
          <w:rFonts w:ascii="Times New Roman" w:hAnsi="Times New Roman" w:cs="Times New Roman"/>
          <w:sz w:val="28"/>
          <w:szCs w:val="28"/>
        </w:rPr>
        <w:t>рублей;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границах– </w:t>
      </w:r>
      <w:r>
        <w:rPr>
          <w:rFonts w:ascii="Times New Roman" w:hAnsi="Times New Roman" w:cs="Times New Roman"/>
          <w:b/>
          <w:sz w:val="28"/>
          <w:szCs w:val="28"/>
        </w:rPr>
        <w:t xml:space="preserve">14 771 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</w:t>
      </w:r>
      <w:r w:rsidRPr="00887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23 857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r w:rsidRPr="008873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873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28 842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>
        <w:rPr>
          <w:rFonts w:ascii="Times New Roman" w:hAnsi="Times New Roman" w:cs="Times New Roman"/>
          <w:b/>
          <w:sz w:val="28"/>
          <w:szCs w:val="28"/>
        </w:rPr>
        <w:t xml:space="preserve">20 398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48B">
        <w:rPr>
          <w:rFonts w:ascii="Times New Roman" w:hAnsi="Times New Roman" w:cs="Times New Roman"/>
          <w:sz w:val="28"/>
          <w:szCs w:val="28"/>
        </w:rPr>
        <w:t xml:space="preserve">- </w:t>
      </w:r>
      <w:r w:rsidRPr="0098762D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98762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876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762D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98762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8762D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98762D">
        <w:rPr>
          <w:rFonts w:ascii="Times New Roman" w:hAnsi="Times New Roman" w:cs="Times New Roman"/>
          <w:sz w:val="28"/>
          <w:szCs w:val="28"/>
        </w:rPr>
        <w:t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</w:t>
      </w:r>
      <w:r>
        <w:rPr>
          <w:rFonts w:ascii="Times New Roman" w:hAnsi="Times New Roman" w:cs="Times New Roman"/>
          <w:sz w:val="28"/>
          <w:szCs w:val="28"/>
        </w:rPr>
        <w:t>нных на территориях поселений</w:t>
      </w:r>
      <w:r w:rsidRPr="008873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77 105</w:t>
      </w:r>
      <w:r w:rsidRPr="0088735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E2BA3" w:rsidRPr="0088735A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 – </w:t>
      </w:r>
      <w:r>
        <w:rPr>
          <w:rFonts w:ascii="Times New Roman" w:hAnsi="Times New Roman" w:cs="Times New Roman"/>
          <w:b/>
          <w:sz w:val="28"/>
          <w:szCs w:val="28"/>
        </w:rPr>
        <w:t>31 894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0E2BA3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>
        <w:rPr>
          <w:rFonts w:ascii="Times New Roman" w:hAnsi="Times New Roman" w:cs="Times New Roman"/>
          <w:b/>
          <w:sz w:val="28"/>
          <w:szCs w:val="28"/>
        </w:rPr>
        <w:t>24 811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E2BA3" w:rsidRPr="00E77A6C" w:rsidRDefault="000E2BA3" w:rsidP="000E2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tblLook w:val="01E0"/>
      </w:tblPr>
      <w:tblGrid>
        <w:gridCol w:w="5353"/>
        <w:gridCol w:w="4781"/>
      </w:tblGrid>
      <w:tr w:rsidR="000E2BA3" w:rsidRPr="0088735A" w:rsidTr="004D17FE">
        <w:tc>
          <w:tcPr>
            <w:tcW w:w="5353" w:type="dxa"/>
          </w:tcPr>
          <w:bookmarkEnd w:id="0"/>
          <w:p w:rsidR="000E2BA3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обязанности</w:t>
            </w:r>
          </w:p>
          <w:p w:rsidR="000E2BA3" w:rsidRPr="0068613D" w:rsidRDefault="000E2BA3" w:rsidP="000E2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главы</w:t>
            </w:r>
            <w:r w:rsidRPr="006861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0E2BA3" w:rsidRPr="0068613D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6861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</w:p>
        </w:tc>
        <w:tc>
          <w:tcPr>
            <w:tcW w:w="4781" w:type="dxa"/>
          </w:tcPr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E2BA3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A3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Ковнер</w:t>
            </w:r>
          </w:p>
          <w:p w:rsidR="000E2BA3" w:rsidRPr="0088735A" w:rsidRDefault="000E2BA3" w:rsidP="000E2B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715A" w:rsidRDefault="00E3715A" w:rsidP="000E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15A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4C7"/>
    <w:multiLevelType w:val="hybridMultilevel"/>
    <w:tmpl w:val="AF3C2E5C"/>
    <w:lvl w:ilvl="0" w:tplc="2F4AAD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E2BA3"/>
    <w:rsid w:val="001A2D39"/>
    <w:rsid w:val="001E26B5"/>
    <w:rsid w:val="00224591"/>
    <w:rsid w:val="0024735E"/>
    <w:rsid w:val="004A0F28"/>
    <w:rsid w:val="0052293D"/>
    <w:rsid w:val="005830FA"/>
    <w:rsid w:val="005A703E"/>
    <w:rsid w:val="00607E4C"/>
    <w:rsid w:val="006E3CC5"/>
    <w:rsid w:val="006E4AD1"/>
    <w:rsid w:val="007173C7"/>
    <w:rsid w:val="0079296C"/>
    <w:rsid w:val="008B1A49"/>
    <w:rsid w:val="0096008F"/>
    <w:rsid w:val="00A919B9"/>
    <w:rsid w:val="00B17DAF"/>
    <w:rsid w:val="00C87112"/>
    <w:rsid w:val="00D47B56"/>
    <w:rsid w:val="00DF25C9"/>
    <w:rsid w:val="00DF3EFF"/>
    <w:rsid w:val="00E3715A"/>
    <w:rsid w:val="00FA7C5F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8FA-CAB7-478B-90E6-2C04AA36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4</cp:revision>
  <cp:lastPrinted>2022-12-27T00:07:00Z</cp:lastPrinted>
  <dcterms:created xsi:type="dcterms:W3CDTF">2022-12-27T00:06:00Z</dcterms:created>
  <dcterms:modified xsi:type="dcterms:W3CDTF">2022-12-29T03:37:00Z</dcterms:modified>
</cp:coreProperties>
</file>