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12" w:rsidRDefault="00C74212" w:rsidP="00C7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2314A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</w:t>
      </w:r>
    </w:p>
    <w:p w:rsidR="00E301BC" w:rsidRDefault="00D1527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</w:t>
      </w:r>
      <w:r w:rsidR="00E301BC" w:rsidRPr="00E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DB" w:rsidRDefault="00944ED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DB" w:rsidRDefault="00944ED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Pr="00E301BC" w:rsidRDefault="00C74212" w:rsidP="00E3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="00E301BC"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E301BC"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01BC" w:rsidRPr="001D3DC3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D3DC3" w:rsidRP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Черемхово</w:t>
      </w:r>
    </w:p>
    <w:p w:rsidR="0082314A" w:rsidRDefault="0082314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DB" w:rsidRPr="00E301BC" w:rsidRDefault="00944ED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E1">
        <w:rPr>
          <w:rFonts w:ascii="Times New Roman" w:hAnsi="Times New Roman" w:cs="Times New Roman"/>
          <w:sz w:val="28"/>
          <w:szCs w:val="28"/>
        </w:rPr>
        <w:t>сельского</w:t>
      </w:r>
      <w:r w:rsidR="00944EDB">
        <w:rPr>
          <w:rFonts w:ascii="Times New Roman" w:hAnsi="Times New Roman" w:cs="Times New Roman"/>
          <w:sz w:val="28"/>
          <w:szCs w:val="28"/>
        </w:rPr>
        <w:t xml:space="preserve"> </w:t>
      </w:r>
      <w:r w:rsidR="00B753E1">
        <w:rPr>
          <w:rFonts w:ascii="Times New Roman" w:hAnsi="Times New Roman" w:cs="Times New Roman"/>
          <w:sz w:val="28"/>
          <w:szCs w:val="28"/>
        </w:rPr>
        <w:t>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B753E1">
        <w:rPr>
          <w:rFonts w:ascii="Times New Roman" w:hAnsi="Times New Roman" w:cs="Times New Roman"/>
          <w:sz w:val="28"/>
          <w:szCs w:val="28"/>
        </w:rPr>
        <w:t>»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D1527B">
        <w:rPr>
          <w:rFonts w:ascii="Times New Roman" w:hAnsi="Times New Roman" w:cs="Times New Roman"/>
          <w:sz w:val="28"/>
          <w:szCs w:val="28"/>
        </w:rPr>
        <w:t>района «Красночикойский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EDB" w:rsidRDefault="00944EDB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AF01D5" w:rsidP="0043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п.7</w:t>
      </w:r>
      <w:r w:rsidR="005F14FA" w:rsidRPr="00C42923">
        <w:rPr>
          <w:rFonts w:ascii="Times New Roman" w:hAnsi="Times New Roman" w:cs="Times New Roman"/>
          <w:sz w:val="28"/>
          <w:szCs w:val="28"/>
        </w:rPr>
        <w:t>(г) Порядка осуществления органами местного самоуправления и (или) находящимися</w:t>
      </w:r>
      <w:proofErr w:type="gramEnd"/>
      <w:r w:rsidR="005F14FA" w:rsidRPr="00C42923"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3DC3">
        <w:rPr>
          <w:rFonts w:ascii="Times New Roman" w:hAnsi="Times New Roman" w:cs="Times New Roman"/>
          <w:sz w:val="28"/>
          <w:szCs w:val="28"/>
        </w:rPr>
        <w:t>«Черемховское»</w:t>
      </w:r>
      <w:r w:rsidR="00B753E1">
        <w:rPr>
          <w:rFonts w:ascii="Times New Roman" w:hAnsi="Times New Roman" w:cs="Times New Roman"/>
          <w:sz w:val="28"/>
          <w:szCs w:val="28"/>
        </w:rPr>
        <w:t xml:space="preserve"> </w:t>
      </w:r>
      <w:r w:rsidR="00D1527B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C74212">
        <w:rPr>
          <w:rFonts w:ascii="Times New Roman" w:hAnsi="Times New Roman" w:cs="Times New Roman"/>
          <w:sz w:val="28"/>
          <w:szCs w:val="28"/>
        </w:rPr>
        <w:t>________</w:t>
      </w:r>
      <w:r w:rsidR="005F1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4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14FA">
        <w:rPr>
          <w:rFonts w:ascii="Times New Roman" w:hAnsi="Times New Roman" w:cs="Times New Roman"/>
          <w:sz w:val="28"/>
          <w:szCs w:val="28"/>
        </w:rPr>
        <w:t>. №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C74212">
        <w:rPr>
          <w:rFonts w:ascii="Times New Roman" w:hAnsi="Times New Roman" w:cs="Times New Roman"/>
          <w:sz w:val="28"/>
          <w:szCs w:val="28"/>
        </w:rPr>
        <w:t>____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2A1B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88" w:rsidRDefault="00E301BC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55788"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</w:t>
      </w:r>
      <w:proofErr w:type="gramStart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реализации полномочий администратора доходов бюджета</w:t>
      </w:r>
      <w:proofErr w:type="gramEnd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1D3DC3" w:rsidRPr="001D3DC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D1527B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 w:rsidR="00E8666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P19"/>
      <w:bookmarkEnd w:id="0"/>
    </w:p>
    <w:p w:rsidR="002A1BCF" w:rsidRDefault="002A1BCF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Default="00E301BC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Приказа возложить на 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Никитину Анну Вячеславовну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E1" w:rsidRDefault="00B753E1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CF" w:rsidRPr="00B753E1" w:rsidRDefault="00B753E1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52D20" w:rsidRDefault="00B753E1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3D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D3DC3">
        <w:rPr>
          <w:rFonts w:ascii="Times New Roman" w:eastAsia="Times New Roman" w:hAnsi="Times New Roman" w:cs="Times New Roman"/>
          <w:sz w:val="28"/>
          <w:szCs w:val="28"/>
        </w:rPr>
        <w:t xml:space="preserve">          В.С. Ковнер</w:t>
      </w:r>
    </w:p>
    <w:p w:rsidR="000A1A46" w:rsidRDefault="000A1A46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5DC" w:rsidRDefault="00B875DC" w:rsidP="000A1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779" w:rsidRPr="00437779" w:rsidRDefault="0043777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</w:p>
    <w:p w:rsidR="00701350" w:rsidRDefault="001D3DC3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«Черемховское»</w:t>
      </w:r>
      <w:r w:rsidR="0070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779" w:rsidRPr="00437779" w:rsidRDefault="00437779" w:rsidP="001D3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7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7961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>сельского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>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7013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>Настоящий документ устанавливает общие требования к регламенту реализации полномочий администратора доходов бюджета</w:t>
      </w:r>
      <w:r w:rsidR="00944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944EDB" w:rsidRPr="00944EDB">
        <w:rPr>
          <w:rFonts w:ascii="Times New Roman" w:hAnsi="Times New Roman" w:cs="Times New Roman"/>
          <w:b w:val="0"/>
          <w:color w:val="000000"/>
          <w:sz w:val="28"/>
          <w:szCs w:val="28"/>
        </w:rPr>
        <w:t>Черемховское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     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1527B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527B">
        <w:rPr>
          <w:rFonts w:ascii="Times New Roman" w:hAnsi="Times New Roman" w:cs="Times New Roman"/>
          <w:sz w:val="28"/>
          <w:szCs w:val="28"/>
        </w:rPr>
        <w:t>«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44EDB" w:rsidRPr="00944EDB">
        <w:rPr>
          <w:rFonts w:ascii="Times New Roman" w:hAnsi="Times New Roman" w:cs="Times New Roman"/>
          <w:color w:val="000000"/>
          <w:sz w:val="28"/>
          <w:szCs w:val="28"/>
        </w:rPr>
        <w:t>Черемховское</w:t>
      </w:r>
      <w:r w:rsidR="00FD493E" w:rsidRPr="00944EDB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3DC3">
        <w:rPr>
          <w:rFonts w:ascii="Times New Roman" w:hAnsi="Times New Roman" w:cs="Times New Roman"/>
          <w:sz w:val="28"/>
          <w:szCs w:val="28"/>
        </w:rPr>
        <w:t>«Черемховское»</w:t>
      </w:r>
      <w:r w:rsidRPr="00437779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включая подлежащуюуплате сумму, не размещается в ГИС ГМП,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677BC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бюджета (при наличии), которые должны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Федерацииот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944EDB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944EDB" w:rsidRPr="00944EDB">
        <w:rPr>
          <w:rFonts w:ascii="Times New Roman" w:hAnsi="Times New Roman" w:cs="Times New Roman"/>
          <w:color w:val="000000"/>
          <w:sz w:val="28"/>
          <w:szCs w:val="28"/>
        </w:rPr>
        <w:t>Черемховское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="00944EDB">
        <w:rPr>
          <w:rFonts w:ascii="Times New Roman" w:hAnsi="Times New Roman" w:cs="Times New Roman"/>
          <w:sz w:val="28"/>
          <w:szCs w:val="28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>подготовку необходимых материалов и документов, а также подачу 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944EDB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GoBack"/>
      <w:bookmarkEnd w:id="2"/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1C3692" w:rsidRDefault="001C3692">
      <w:pPr>
        <w:rPr>
          <w:rFonts w:ascii="Times New Roman" w:hAnsi="Times New Roman" w:cs="Times New Roman"/>
          <w:sz w:val="28"/>
          <w:szCs w:val="28"/>
        </w:rPr>
      </w:pPr>
    </w:p>
    <w:p w:rsidR="002A1BCF" w:rsidRDefault="002A1BCF">
      <w:pPr>
        <w:rPr>
          <w:rFonts w:ascii="Times New Roman" w:hAnsi="Times New Roman" w:cs="Times New Roman"/>
          <w:sz w:val="28"/>
          <w:szCs w:val="28"/>
        </w:rPr>
      </w:pPr>
    </w:p>
    <w:p w:rsidR="00944EDB" w:rsidRDefault="00944EDB">
      <w:pPr>
        <w:rPr>
          <w:rFonts w:ascii="Times New Roman" w:hAnsi="Times New Roman" w:cs="Times New Roman"/>
          <w:sz w:val="28"/>
          <w:szCs w:val="28"/>
        </w:rPr>
      </w:pPr>
    </w:p>
    <w:p w:rsidR="00944EDB" w:rsidRDefault="00944EDB">
      <w:pPr>
        <w:rPr>
          <w:rFonts w:ascii="Times New Roman" w:hAnsi="Times New Roman" w:cs="Times New Roman"/>
          <w:sz w:val="28"/>
          <w:szCs w:val="28"/>
        </w:rPr>
      </w:pPr>
    </w:p>
    <w:p w:rsidR="00944EDB" w:rsidRDefault="00944EDB">
      <w:pPr>
        <w:rPr>
          <w:rFonts w:ascii="Times New Roman" w:hAnsi="Times New Roman" w:cs="Times New Roman"/>
          <w:sz w:val="28"/>
          <w:szCs w:val="28"/>
        </w:rPr>
      </w:pPr>
    </w:p>
    <w:p w:rsidR="00944EDB" w:rsidRPr="00437779" w:rsidRDefault="00944EDB" w:rsidP="00944EDB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полномочий администратора доходов бюджета</w:t>
      </w:r>
      <w:proofErr w:type="gramEnd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«Черемховское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>» по взысканию дебиторской задолженности по платежам в бюджет, пеням и штрафам</w:t>
      </w:r>
    </w:p>
    <w:p w:rsidR="00944EDB" w:rsidRPr="00437779" w:rsidRDefault="00944EDB" w:rsidP="00944EDB">
      <w:pPr>
        <w:spacing w:before="120" w:line="283" w:lineRule="auto"/>
        <w:ind w:right="289"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перечень проводимых мероприятий __________, осуществляющим полномочия администратора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r w:rsidRPr="00944EDB">
        <w:rPr>
          <w:rFonts w:ascii="Times New Roman" w:hAnsi="Times New Roman" w:cs="Times New Roman"/>
          <w:color w:val="000000"/>
          <w:sz w:val="28"/>
          <w:szCs w:val="28"/>
        </w:rPr>
        <w:t>Черемховское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944EDB" w:rsidRPr="00437779" w:rsidRDefault="00944EDB" w:rsidP="00944EDB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988"/>
        <w:gridCol w:w="4541"/>
        <w:gridCol w:w="2976"/>
        <w:gridCol w:w="1984"/>
      </w:tblGrid>
      <w:tr w:rsidR="00944EDB" w:rsidRPr="00653F09" w:rsidTr="001B01A8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944EDB" w:rsidRPr="00653F09" w:rsidRDefault="00944EDB" w:rsidP="001B01A8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proofErr w:type="spellStart"/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944EDB" w:rsidRPr="00653F09" w:rsidTr="001B01A8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44EDB" w:rsidRPr="0015075F" w:rsidTr="001B01A8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944EDB" w:rsidRPr="0015075F" w:rsidTr="001B01A8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Pr="0094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«Черемховское</w:t>
            </w:r>
            <w:r w:rsidRPr="00944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944EDB" w:rsidRPr="00653F09" w:rsidRDefault="00944EDB" w:rsidP="001B01A8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944EDB" w:rsidRPr="00653F09" w:rsidRDefault="00944EDB" w:rsidP="001B01A8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бюджетов бюджетной системы Российской Федерации, информация, необходимая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944EDB" w:rsidRPr="00653F09" w:rsidRDefault="00944EDB" w:rsidP="001B01A8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EDB" w:rsidRPr="00653F09" w:rsidRDefault="00944EDB" w:rsidP="001B01A8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944EDB" w:rsidRDefault="00944EDB" w:rsidP="001B01A8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44EDB" w:rsidRDefault="00944EDB" w:rsidP="001B01A8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44EDB" w:rsidRPr="00653F09" w:rsidRDefault="00944EDB" w:rsidP="001B01A8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течение 3-х рабочих дней с даты,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указанной в графике платежей 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944EDB" w:rsidRPr="00653F09" w:rsidRDefault="00944EDB" w:rsidP="001B01A8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944EDB" w:rsidRDefault="00944EDB" w:rsidP="001B01A8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44EDB" w:rsidRPr="00653F09" w:rsidRDefault="00944EDB" w:rsidP="001B01A8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DB" w:rsidRPr="00653F09" w:rsidRDefault="00944EDB" w:rsidP="001B01A8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944EDB" w:rsidRPr="00653F09" w:rsidRDefault="00944EDB" w:rsidP="001B01A8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944EDB" w:rsidRPr="00653F09" w:rsidRDefault="00944EDB" w:rsidP="001B01A8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944EDB" w:rsidRPr="00653F09" w:rsidRDefault="00944EDB" w:rsidP="001B01A8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944EDB" w:rsidRPr="0015075F" w:rsidTr="001B01A8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№229-ФЗ «Об исполнительном производстве»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реже 1 раза в квартал и в сроки,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 Мероприятия, направленные на урегулирование дебиторской задолженности по доходам в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досудебном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944EDB" w:rsidRPr="0015075F" w:rsidTr="001B01A8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Правительства Российской Федерации от 29 мая 2004 </w:t>
            </w:r>
            <w:proofErr w:type="spell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г.№</w:t>
            </w:r>
            <w:proofErr w:type="spell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досудебном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порядке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также графиком документооборота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</w:tc>
      </w:tr>
    </w:tbl>
    <w:p w:rsidR="00944EDB" w:rsidRDefault="00944EDB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sectPr w:rsidR="00C55788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F3"/>
    <w:rsid w:val="00093AB8"/>
    <w:rsid w:val="000A1A46"/>
    <w:rsid w:val="001047E1"/>
    <w:rsid w:val="001C3692"/>
    <w:rsid w:val="001D3DC3"/>
    <w:rsid w:val="002A1BCF"/>
    <w:rsid w:val="002D1674"/>
    <w:rsid w:val="00327516"/>
    <w:rsid w:val="00437779"/>
    <w:rsid w:val="00572563"/>
    <w:rsid w:val="00583EB0"/>
    <w:rsid w:val="005F14FA"/>
    <w:rsid w:val="006321A9"/>
    <w:rsid w:val="00661EBB"/>
    <w:rsid w:val="00677BCE"/>
    <w:rsid w:val="00701350"/>
    <w:rsid w:val="007922FD"/>
    <w:rsid w:val="0082314A"/>
    <w:rsid w:val="00944EDB"/>
    <w:rsid w:val="00977961"/>
    <w:rsid w:val="00AF01D5"/>
    <w:rsid w:val="00B476C4"/>
    <w:rsid w:val="00B5348F"/>
    <w:rsid w:val="00B753E1"/>
    <w:rsid w:val="00B875DC"/>
    <w:rsid w:val="00BD3338"/>
    <w:rsid w:val="00C13924"/>
    <w:rsid w:val="00C42923"/>
    <w:rsid w:val="00C55788"/>
    <w:rsid w:val="00C74212"/>
    <w:rsid w:val="00CA1DF3"/>
    <w:rsid w:val="00D1527B"/>
    <w:rsid w:val="00D2765E"/>
    <w:rsid w:val="00E301BC"/>
    <w:rsid w:val="00E8666B"/>
    <w:rsid w:val="00F46C32"/>
    <w:rsid w:val="00F52D20"/>
    <w:rsid w:val="00FD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5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6521-5F53-49CE-B6C2-8BCE8F13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Валентина</cp:lastModifiedBy>
  <cp:revision>2</cp:revision>
  <dcterms:created xsi:type="dcterms:W3CDTF">2023-12-06T01:33:00Z</dcterms:created>
  <dcterms:modified xsi:type="dcterms:W3CDTF">2023-12-06T01:33:00Z</dcterms:modified>
</cp:coreProperties>
</file>